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DECLARAÇÃO</w:t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 Editora Poisson, cuja razão social é Daferand Consultoria Ltda, CNPJ: 08.642.675.0001-46, situada à Av. Álvares Cabral 397, sl 1803, Cep 30170.000, Belo Horizonte, Minas Gerais, vem através desta declarar que: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Francisco Edmilson Dias Araújo – CPF: 08041228496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Ana Carla Castro Freire – CPF: 05102190474</w:t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Magno Márcio Lima Pontes – CPF: 09330954499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b w:val="0"/>
          <w:color w:val="000000"/>
        </w:rPr>
      </w:pPr>
      <w:r w:rsidDel="00000000" w:rsidR="00000000" w:rsidRPr="00000000">
        <w:rPr>
          <w:color w:val="000000"/>
          <w:rtl w:val="0"/>
        </w:rPr>
        <w:t xml:space="preserve">São autores do capítulo 19 – A norma ISSO 26000 e a utilização da responsabilidade social como ferramenta de marketing - do livro Sustentabilidade e Responsabilidade Social volume 2, </w:t>
      </w:r>
      <w:r w:rsidDel="00000000" w:rsidR="00000000" w:rsidRPr="00000000">
        <w:rPr>
          <w:b w:val="1"/>
          <w:rtl w:val="0"/>
        </w:rPr>
        <w:t xml:space="preserve">ISBN: </w:t>
      </w:r>
      <w:hyperlink r:id="rId6">
        <w:r w:rsidDel="00000000" w:rsidR="00000000" w:rsidRPr="00000000">
          <w:rPr>
            <w:rFonts w:ascii="Calibri" w:cs="Calibri" w:eastAsia="Calibri" w:hAnsi="Calibri"/>
            <w:rtl w:val="0"/>
          </w:rPr>
          <w:t xml:space="preserve">978-85-93729-09-6 </w:t>
        </w:r>
      </w:hyperlink>
      <w:r w:rsidDel="00000000" w:rsidR="00000000" w:rsidRPr="00000000">
        <w:rPr>
          <w:rtl w:val="0"/>
        </w:rPr>
        <w:t xml:space="preserve"> e </w:t>
      </w:r>
      <w:r w:rsidDel="00000000" w:rsidR="00000000" w:rsidRPr="00000000">
        <w:rPr>
          <w:b w:val="1"/>
          <w:rtl w:val="0"/>
        </w:rPr>
        <w:t xml:space="preserve">DOI: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10.5935/978-85-93729-09-6.2017B001</w:t>
      </w:r>
      <w:r w:rsidDel="00000000" w:rsidR="00000000" w:rsidRPr="00000000">
        <w:rPr>
          <w:rtl w:val="0"/>
        </w:rPr>
        <w:t xml:space="preserve">, publicado no ano de </w:t>
      </w:r>
      <w:r w:rsidDel="00000000" w:rsidR="00000000" w:rsidRPr="00000000">
        <w:rPr>
          <w:color w:val="000000"/>
          <w:rtl w:val="0"/>
        </w:rPr>
        <w:t xml:space="preserve">2017.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b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Belo Horizonte, 02 de agosto de 2017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1991995</wp:posOffset>
            </wp:positionH>
            <wp:positionV relativeFrom="paragraph">
              <wp:posOffset>48895</wp:posOffset>
            </wp:positionV>
            <wp:extent cx="1484630" cy="1391920"/>
            <wp:effectExtent b="0" l="0" r="0" t="0"/>
            <wp:wrapSquare wrapText="bothSides" distB="0" distT="0" distL="114300" distR="11430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84630" cy="13919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1724025</wp:posOffset>
            </wp:positionH>
            <wp:positionV relativeFrom="paragraph">
              <wp:posOffset>533400</wp:posOffset>
            </wp:positionV>
            <wp:extent cx="2444115" cy="1558290"/>
            <wp:effectExtent b="0" l="0" r="0" t="0"/>
            <wp:wrapNone/>
            <wp:docPr id="3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1558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9" w:type="default"/>
      <w:footerReference r:id="rId10" w:type="default"/>
      <w:pgSz w:h="16838" w:w="11906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177800</wp:posOffset>
              </wp:positionV>
              <wp:extent cx="7735595" cy="72776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1482965" y="3420883"/>
                        <a:ext cx="7726070" cy="718235"/>
                      </a:xfrm>
                      <a:prstGeom prst="rect">
                        <a:avLst/>
                      </a:prstGeom>
                      <a:solidFill>
                        <a:srgbClr val="366092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200" w:before="0" w:line="275.9999942779541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Av. Álvares Cabral 397, sl 1803 – Centro – Belo Horizonte – Minas Gerais (31) 3658-6154 – www.poisson.com.br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177800</wp:posOffset>
              </wp:positionV>
              <wp:extent cx="7735595" cy="727760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735595" cy="7277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633738" cy="325981"/>
          <wp:effectExtent b="0" l="0" r="0" t="0"/>
          <wp:docPr id="5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33738" cy="32598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-1079499</wp:posOffset>
              </wp:positionH>
              <wp:positionV relativeFrom="paragraph">
                <wp:posOffset>-457199</wp:posOffset>
              </wp:positionV>
              <wp:extent cx="7556500" cy="1789397"/>
              <wp:effectExtent b="0" l="0" r="0" t="0"/>
              <wp:wrapNone/>
              <wp:docPr id="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-1249125" y="-5"/>
                        <a:ext cx="7556500" cy="1789397"/>
                        <a:chOff x="-1249125" y="-5"/>
                        <a:chExt cx="7556740" cy="1483298"/>
                      </a:xfrm>
                    </wpg:grpSpPr>
                    <wpg:grpSp>
                      <wpg:cNvGrpSpPr/>
                      <wpg:grpSpPr>
                        <a:xfrm>
                          <a:off x="-1249125" y="-5"/>
                          <a:ext cx="7556740" cy="1483298"/>
                          <a:chOff x="0" y="0"/>
                          <a:chExt cx="7556740" cy="1483743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7556725" cy="148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0" y="0"/>
                            <a:ext cx="396815" cy="1483743"/>
                          </a:xfrm>
                          <a:prstGeom prst="rect">
                            <a:avLst/>
                          </a:prstGeom>
                          <a:solidFill>
                            <a:srgbClr val="A3B5B5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5" name="Shape 5"/>
                        <wps:spPr>
                          <a:xfrm>
                            <a:off x="396815" y="0"/>
                            <a:ext cx="7159925" cy="345057"/>
                          </a:xfrm>
                          <a:prstGeom prst="rect">
                            <a:avLst/>
                          </a:prstGeom>
                          <a:solidFill>
                            <a:srgbClr val="A3B5B5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-1079499</wp:posOffset>
              </wp:positionH>
              <wp:positionV relativeFrom="paragraph">
                <wp:posOffset>-457199</wp:posOffset>
              </wp:positionV>
              <wp:extent cx="7556500" cy="1789397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56500" cy="178939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isbn.bn.br/website/levantamento-producao-editorial/resumo/2272061/93729" TargetMode="External"/><Relationship Id="rId7" Type="http://schemas.openxmlformats.org/officeDocument/2006/relationships/image" Target="media/image3.png"/><Relationship Id="rId8" Type="http://schemas.openxmlformats.org/officeDocument/2006/relationships/image" Target="media/image5.jp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